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315"/>
        <w:gridCol w:w="945"/>
        <w:gridCol w:w="945"/>
        <w:gridCol w:w="945"/>
        <w:gridCol w:w="945"/>
        <w:gridCol w:w="945"/>
        <w:gridCol w:w="945"/>
        <w:gridCol w:w="945"/>
        <w:gridCol w:w="126"/>
        <w:gridCol w:w="819"/>
        <w:gridCol w:w="945"/>
      </w:tblGrid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135" w:type="dxa"/>
            <w:gridSpan w:val="12"/>
            <w:shd w:val="clear" w:color="FFFFFF" w:fill="auto"/>
            <w:vAlign w:val="center"/>
          </w:tcPr>
          <w:p w:rsidR="00481A0B" w:rsidRDefault="00EE4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ДОГОВОР НА</w:t>
            </w:r>
            <w:r w:rsidR="00720962"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ВЫПОЛНЕНИЕ СЕРВИСНЫХ РАБОТ №ХХХ</w:t>
            </w:r>
          </w:p>
        </w:tc>
      </w:tr>
      <w:tr w:rsidR="00481A0B" w:rsidTr="00720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31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shd w:val="clear" w:color="FFFFFF" w:fill="auto"/>
            <w:vAlign w:val="bottom"/>
          </w:tcPr>
          <w:p w:rsidR="00481A0B" w:rsidRDefault="00481A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0B" w:rsidTr="00720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371" w:type="dxa"/>
            <w:gridSpan w:val="10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764" w:type="dxa"/>
            <w:gridSpan w:val="2"/>
            <w:shd w:val="clear" w:color="FFFFFF" w:fill="auto"/>
          </w:tcPr>
          <w:p w:rsidR="00481A0B" w:rsidRDefault="00EE4B17" w:rsidP="00720962">
            <w:pPr>
              <w:ind w:lef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="00720962">
              <w:rPr>
                <w:rFonts w:ascii="Times New Roman" w:hAnsi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/>
                <w:sz w:val="24"/>
                <w:szCs w:val="24"/>
              </w:rPr>
              <w:t>враля 2019 г.</w:t>
            </w:r>
          </w:p>
        </w:tc>
      </w:tr>
      <w:tr w:rsidR="00481A0B" w:rsidTr="00720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315" w:type="dxa"/>
            <w:shd w:val="clear" w:color="FFFFFF" w:fill="auto"/>
            <w:vAlign w:val="bottom"/>
          </w:tcPr>
          <w:p w:rsidR="00481A0B" w:rsidRDefault="00481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szCs w:val="16"/>
              </w:rPr>
            </w:pPr>
            <w:bookmarkStart w:id="0" w:name="_GoBack"/>
            <w:bookmarkEnd w:id="0"/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135" w:type="dxa"/>
            <w:gridSpan w:val="12"/>
            <w:shd w:val="clear" w:color="FFFFFF" w:fill="auto"/>
            <w:vAlign w:val="bottom"/>
          </w:tcPr>
          <w:p w:rsidR="00481A0B" w:rsidRDefault="00EE4B17" w:rsidP="007209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Ходырев Николай Андреевич, в дальнейшем именуемый «Исполнитель», в лице Ходырева Николая Андреевича, действующего на основании свидетельства о постановке </w:t>
            </w:r>
            <w:r>
              <w:rPr>
                <w:rFonts w:ascii="Times New Roman" w:hAnsi="Times New Roman"/>
                <w:sz w:val="24"/>
                <w:szCs w:val="24"/>
              </w:rPr>
              <w:t>на учет 31 №002599039, с одной стороны,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720962">
              <w:rPr>
                <w:rFonts w:ascii="Times New Roman" w:hAnsi="Times New Roman"/>
                <w:sz w:val="24"/>
                <w:szCs w:val="24"/>
              </w:rPr>
              <w:t xml:space="preserve">ХХХ </w:t>
            </w:r>
            <w:proofErr w:type="spellStart"/>
            <w:r w:rsidR="00720962">
              <w:rPr>
                <w:rFonts w:ascii="Times New Roman" w:hAnsi="Times New Roman"/>
                <w:sz w:val="24"/>
                <w:szCs w:val="24"/>
              </w:rPr>
              <w:t>ХХХ</w:t>
            </w:r>
            <w:proofErr w:type="spellEnd"/>
            <w:r w:rsidR="00720962">
              <w:rPr>
                <w:rFonts w:ascii="Times New Roman" w:hAnsi="Times New Roman"/>
                <w:sz w:val="24"/>
                <w:szCs w:val="24"/>
              </w:rPr>
              <w:t xml:space="preserve">, в дальнейшем именуемый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«Заказчик», в лице </w:t>
            </w:r>
            <w:r w:rsidR="00720962">
              <w:rPr>
                <w:rFonts w:ascii="Times New Roman" w:hAnsi="Times New Roman"/>
                <w:sz w:val="24"/>
                <w:szCs w:val="24"/>
              </w:rPr>
              <w:t xml:space="preserve">ХХХ </w:t>
            </w:r>
            <w:proofErr w:type="spellStart"/>
            <w:r w:rsidR="00720962">
              <w:rPr>
                <w:rFonts w:ascii="Times New Roman" w:hAnsi="Times New Roman"/>
                <w:sz w:val="24"/>
                <w:szCs w:val="24"/>
              </w:rPr>
              <w:t>ХХХ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 другой стороны,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 вместе - «Стороны», заключили настоящий договор о </w:t>
            </w:r>
            <w:r>
              <w:rPr>
                <w:rFonts w:ascii="Times New Roman" w:hAnsi="Times New Roman"/>
                <w:sz w:val="24"/>
                <w:szCs w:val="24"/>
              </w:rPr>
              <w:t>нижеследующем:</w:t>
            </w:r>
          </w:p>
        </w:tc>
      </w:tr>
      <w:tr w:rsidR="00481A0B" w:rsidTr="00720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31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" w:type="dxa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820" w:type="dxa"/>
            <w:gridSpan w:val="11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0" w:type="dxa"/>
            <w:gridSpan w:val="2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505" w:type="dxa"/>
            <w:gridSpan w:val="10"/>
            <w:shd w:val="clear" w:color="FFFFFF" w:fill="auto"/>
          </w:tcPr>
          <w:p w:rsidR="00481A0B" w:rsidRPr="00720962" w:rsidRDefault="00EE4B17" w:rsidP="007209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поручает, а Исполнитель принимает на себя обязательство выполнять сервисные работы по обслуживанию п</w:t>
            </w:r>
            <w:r w:rsidR="00720962">
              <w:rPr>
                <w:rFonts w:ascii="Times New Roman" w:hAnsi="Times New Roman"/>
                <w:sz w:val="24"/>
                <w:szCs w:val="24"/>
              </w:rPr>
              <w:t>рограммных продуктов семейства 1С –Битрикс.</w:t>
            </w:r>
          </w:p>
        </w:tc>
      </w:tr>
      <w:tr w:rsidR="00481A0B" w:rsidTr="00720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31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" w:type="dxa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820" w:type="dxa"/>
            <w:gridSpan w:val="11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ПРАВА И ОБЯЗАННОСТИ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ИСПОЛНИТЕЛЯ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0" w:type="dxa"/>
            <w:gridSpan w:val="2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505" w:type="dxa"/>
            <w:gridSpan w:val="10"/>
            <w:shd w:val="clear" w:color="FFFFFF" w:fill="auto"/>
          </w:tcPr>
          <w:p w:rsidR="00481A0B" w:rsidRDefault="00EE4B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обязан по поручению Заказчика выполнять перечисленные ниже работы: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обновление конфигураций и (или) программной платформы программных продуктов (ПП) при их изменении фирмой разработчиком ПП;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установка форм регламентированно</w:t>
            </w:r>
            <w:r>
              <w:rPr>
                <w:rFonts w:ascii="Times New Roman" w:hAnsi="Times New Roman"/>
                <w:sz w:val="24"/>
                <w:szCs w:val="24"/>
              </w:rPr>
              <w:t>й отчетности;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проведение регламентных операций: тестирование и восстановление базы данных;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установка форм регламентированной отчетности;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модификация существующих и создание новых объектов конфигурации ПП;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консультирование по технологии 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я ПП.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0" w:type="dxa"/>
            <w:gridSpan w:val="2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505" w:type="dxa"/>
            <w:gridSpan w:val="10"/>
            <w:shd w:val="clear" w:color="FFFFFF" w:fill="auto"/>
          </w:tcPr>
          <w:p w:rsidR="00481A0B" w:rsidRDefault="00EE4B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приступает к выполнению работ по настоящему договору после согласования технического задания.</w:t>
            </w:r>
          </w:p>
        </w:tc>
      </w:tr>
      <w:tr w:rsidR="00481A0B" w:rsidTr="00720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31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" w:type="dxa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820" w:type="dxa"/>
            <w:gridSpan w:val="11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ПРАВА И ОБЯЗАННОСТИ ЗАКАЗЧИКА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0" w:type="dxa"/>
            <w:gridSpan w:val="2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505" w:type="dxa"/>
            <w:gridSpan w:val="10"/>
            <w:shd w:val="clear" w:color="FFFFFF" w:fill="auto"/>
          </w:tcPr>
          <w:p w:rsidR="00481A0B" w:rsidRDefault="00EE4B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Заказчик обязуется своевременно принять и оплатить работу Исполнителя в размере и </w:t>
            </w:r>
            <w:r>
              <w:rPr>
                <w:rFonts w:ascii="Times New Roman" w:hAnsi="Times New Roman"/>
                <w:sz w:val="24"/>
                <w:szCs w:val="24"/>
              </w:rPr>
              <w:t>сроки, предусмотренные настоящим договором. Заказчик обязан заверять предоставляемые Исполнителем документы, отражающие факт выполнения работ.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0" w:type="dxa"/>
            <w:gridSpan w:val="2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505" w:type="dxa"/>
            <w:gridSpan w:val="10"/>
            <w:shd w:val="clear" w:color="FFFFFF" w:fill="auto"/>
          </w:tcPr>
          <w:p w:rsidR="00481A0B" w:rsidRDefault="00EE4B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Заказчик обязуется обеспечить Исполнителю свободный доступ к компьютерам и предоставлять по запросу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Исполнителя информацию, необходимую для выполнения работ, предусмотренных настоящим договором.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0" w:type="dxa"/>
            <w:gridSpan w:val="2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505" w:type="dxa"/>
            <w:gridSpan w:val="10"/>
            <w:shd w:val="clear" w:color="FFFFFF" w:fill="auto"/>
          </w:tcPr>
          <w:p w:rsidR="00481A0B" w:rsidRDefault="00EE4B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вправе в любое время проверять ход и качество работ, выполняемых Исполнителем, непосредственно не вмешиваясь в его деятельность.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0" w:type="dxa"/>
            <w:gridSpan w:val="2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505" w:type="dxa"/>
            <w:gridSpan w:val="10"/>
            <w:shd w:val="clear" w:color="FFFFFF" w:fill="auto"/>
          </w:tcPr>
          <w:p w:rsidR="00481A0B" w:rsidRDefault="00EE4B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процессе 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эксплуатации ПП Заказчик обязан ежедневно создавать архивную копию базы данных указанных программ, с тем, чтобы исключить потерю данных по не зависящим от Сторон причинам. Архивная копия должна храниться Заказчиком на носителе, отличном от носителя рабочей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базы данных.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0" w:type="dxa"/>
            <w:gridSpan w:val="2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8505" w:type="dxa"/>
            <w:gridSpan w:val="10"/>
            <w:shd w:val="clear" w:color="FFFFFF" w:fill="auto"/>
          </w:tcPr>
          <w:p w:rsidR="00481A0B" w:rsidRDefault="00EE4B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обязуется предоставлять информацию в виде отзыва о качестве работы сотрудников Исполнителя по запросу пре</w:t>
            </w:r>
            <w:r w:rsidR="00720962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ставителя службы качества Исполнителя, а также имеет право обратиться в службу качества Исполнителя с жалобой, рекламацией</w:t>
            </w:r>
            <w:r>
              <w:rPr>
                <w:rFonts w:ascii="Times New Roman" w:hAnsi="Times New Roman"/>
                <w:sz w:val="24"/>
                <w:szCs w:val="24"/>
              </w:rPr>
              <w:t>, благодарностью или пожеланием по улучшению сотрудничества.</w:t>
            </w:r>
          </w:p>
        </w:tc>
      </w:tr>
      <w:tr w:rsidR="00481A0B" w:rsidTr="007209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31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" w:type="dxa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820" w:type="dxa"/>
            <w:gridSpan w:val="11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РАБОТ, ПОРЯДОК И СРОКИ РАСЧЕТОВ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0" w:type="dxa"/>
            <w:gridSpan w:val="2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505" w:type="dxa"/>
            <w:gridSpan w:val="10"/>
            <w:shd w:val="clear" w:color="FFFFFF" w:fill="auto"/>
          </w:tcPr>
          <w:p w:rsidR="00481A0B" w:rsidRDefault="00EE4B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Расчеты между Исполнителем и Заказчиком производятся в валюте РФ (рубль). Стоимость услуг по настоящему договору является </w:t>
            </w:r>
            <w:r>
              <w:rPr>
                <w:rFonts w:ascii="Times New Roman" w:hAnsi="Times New Roman"/>
                <w:sz w:val="24"/>
                <w:szCs w:val="24"/>
              </w:rPr>
              <w:t>договорной и не может быть изменена в одностороннем порядке.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0" w:type="dxa"/>
            <w:gridSpan w:val="2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505" w:type="dxa"/>
            <w:gridSpan w:val="10"/>
            <w:shd w:val="clear" w:color="FFFFFF" w:fill="auto"/>
          </w:tcPr>
          <w:p w:rsidR="00481A0B" w:rsidRDefault="00EE4B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услуг Исполнителя за каждую сервисную работу определяется путем умножения трудозатрат Исполнителя, выраженных в часах рабочего времени, на часовую тарифную ставку Исполнителя и </w:t>
            </w:r>
            <w:r>
              <w:rPr>
                <w:rFonts w:ascii="Times New Roman" w:hAnsi="Times New Roman"/>
                <w:sz w:val="24"/>
                <w:szCs w:val="24"/>
              </w:rPr>
              <w:t>устанавливается в акте сдачи-пр</w:t>
            </w:r>
            <w:r w:rsidR="0072096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емки услуг.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0" w:type="dxa"/>
            <w:gridSpan w:val="2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505" w:type="dxa"/>
            <w:gridSpan w:val="10"/>
            <w:shd w:val="clear" w:color="FFFFFF" w:fill="auto"/>
          </w:tcPr>
          <w:p w:rsidR="00481A0B" w:rsidRDefault="00EE4B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Часовая тарифная ставка по фиксированному набору работ в рамках данного договора фиксируется в следующей таблице: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" w:type="dxa"/>
            <w:shd w:val="clear" w:color="FFFFFF" w:fill="auto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исполнителя</w:t>
            </w:r>
          </w:p>
        </w:tc>
        <w:tc>
          <w:tcPr>
            <w:tcW w:w="4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Тарифная ставка,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/час, без НДС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" w:type="dxa"/>
            <w:shd w:val="clear" w:color="FFFFFF" w:fill="auto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программист</w:t>
            </w:r>
          </w:p>
        </w:tc>
        <w:tc>
          <w:tcPr>
            <w:tcW w:w="4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доработке и сопровождению конфигураций 1С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1A0B" w:rsidRDefault="00EE4B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" w:type="dxa"/>
            <w:shd w:val="clear" w:color="FFFFFF" w:fill="auto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  <w:tc>
          <w:tcPr>
            <w:tcW w:w="4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доработке и сопровождению конфигураций 1С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1A0B" w:rsidRDefault="00EE4B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" w:type="dxa"/>
            <w:shd w:val="clear" w:color="FFFFFF" w:fill="auto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Младший программист</w:t>
            </w:r>
          </w:p>
        </w:tc>
        <w:tc>
          <w:tcPr>
            <w:tcW w:w="47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доработке и сопровождению конфигураций 1С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1A0B" w:rsidRDefault="00EE4B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0" w:type="dxa"/>
            <w:gridSpan w:val="2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505" w:type="dxa"/>
            <w:gridSpan w:val="10"/>
            <w:shd w:val="clear" w:color="FFFFFF" w:fill="auto"/>
          </w:tcPr>
          <w:p w:rsidR="00481A0B" w:rsidRDefault="00EE4B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услуг Исполнителя производится </w:t>
            </w:r>
            <w:r>
              <w:rPr>
                <w:rFonts w:ascii="Times New Roman" w:hAnsi="Times New Roman"/>
                <w:sz w:val="24"/>
                <w:szCs w:val="24"/>
              </w:rPr>
              <w:t>авансовым плате</w:t>
            </w:r>
            <w:r w:rsidR="00720962">
              <w:rPr>
                <w:rFonts w:ascii="Times New Roman" w:hAnsi="Times New Roman"/>
                <w:sz w:val="24"/>
                <w:szCs w:val="24"/>
              </w:rPr>
              <w:t>жом или платежом по факту выпол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2096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20962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 работ согласно выставляемых Заказчику счетов, не позднее 3-х банковских дней с момента выставления счета. Обязательство по оплате считается исполненным в день зачисления оплаты на расчетный счет Исполните</w:t>
            </w:r>
            <w:r>
              <w:rPr>
                <w:rFonts w:ascii="Times New Roman" w:hAnsi="Times New Roman"/>
                <w:sz w:val="24"/>
                <w:szCs w:val="24"/>
              </w:rPr>
              <w:t>ля.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0" w:type="dxa"/>
            <w:gridSpan w:val="2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8505" w:type="dxa"/>
            <w:gridSpan w:val="10"/>
            <w:shd w:val="clear" w:color="FFFFFF" w:fill="auto"/>
          </w:tcPr>
          <w:p w:rsidR="00481A0B" w:rsidRDefault="00EE4B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сумма авансового платежа по данному договору составляет 0% от общей стоимости работ, заказанных Заказчиком.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0" w:type="dxa"/>
            <w:gridSpan w:val="2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8505" w:type="dxa"/>
            <w:gridSpan w:val="10"/>
            <w:shd w:val="clear" w:color="FFFFFF" w:fill="auto"/>
          </w:tcPr>
          <w:p w:rsidR="00481A0B" w:rsidRDefault="00EE4B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Отчетным периодом по данному договору является календарный месяц.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0" w:type="dxa"/>
            <w:gridSpan w:val="2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8505" w:type="dxa"/>
            <w:gridSpan w:val="10"/>
            <w:shd w:val="clear" w:color="FFFFFF" w:fill="auto"/>
          </w:tcPr>
          <w:p w:rsidR="00481A0B" w:rsidRDefault="00EE4B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отчетного периода, 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>выставляет счет на сумму выполненных работ за вычетом авансового платежа, который Заказчик оплачивает в соответствии с п. 4.1.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0" w:type="dxa"/>
            <w:gridSpan w:val="2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8505" w:type="dxa"/>
            <w:gridSpan w:val="10"/>
            <w:shd w:val="clear" w:color="FFFFFF" w:fill="auto"/>
          </w:tcPr>
          <w:p w:rsidR="00481A0B" w:rsidRDefault="00EE4B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стоимость выполненных сервисных работ оказалась меньше суммы авансового п</w:t>
            </w:r>
            <w:r w:rsidR="00720962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атежа, то сумма превышения будет учтена при п</w:t>
            </w:r>
            <w:r>
              <w:rPr>
                <w:rFonts w:ascii="Times New Roman" w:hAnsi="Times New Roman"/>
                <w:sz w:val="24"/>
                <w:szCs w:val="24"/>
              </w:rPr>
              <w:t>оследующих сервисных работах.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0" w:type="dxa"/>
            <w:gridSpan w:val="2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8505" w:type="dxa"/>
            <w:gridSpan w:val="10"/>
            <w:shd w:val="clear" w:color="FFFFFF" w:fill="auto"/>
          </w:tcPr>
          <w:p w:rsidR="00481A0B" w:rsidRDefault="00EE4B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Стороны составляют акт приемки услуг по фактически отработанному Исполнителем количеству часов. Минимальная продолжительность сервисных работ на выезде составляет 3 часа.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0" w:type="dxa"/>
            <w:gridSpan w:val="2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8505" w:type="dxa"/>
            <w:gridSpan w:val="10"/>
            <w:shd w:val="clear" w:color="FFFFFF" w:fill="auto"/>
          </w:tcPr>
          <w:p w:rsidR="00481A0B" w:rsidRDefault="00EE4B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затраченных на выезд часов окру</w:t>
            </w:r>
            <w:r>
              <w:rPr>
                <w:rFonts w:ascii="Times New Roman" w:hAnsi="Times New Roman"/>
                <w:sz w:val="24"/>
                <w:szCs w:val="24"/>
              </w:rPr>
              <w:t>гляется до целого часа по следующему методу: в случае если переработка относительно последнего полного часа не превышает 15 минут, округление происходит до часа в меньшую сторону, иначе - в большую.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0" w:type="dxa"/>
            <w:gridSpan w:val="2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4.11.</w:t>
            </w:r>
          </w:p>
        </w:tc>
        <w:tc>
          <w:tcPr>
            <w:tcW w:w="8505" w:type="dxa"/>
            <w:gridSpan w:val="10"/>
            <w:shd w:val="clear" w:color="FFFFFF" w:fill="auto"/>
          </w:tcPr>
          <w:p w:rsidR="00481A0B" w:rsidRDefault="00EE4B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Стороны соглашаются, что если в течение 3-х дней п</w:t>
            </w:r>
            <w:r>
              <w:rPr>
                <w:rFonts w:ascii="Times New Roman" w:hAnsi="Times New Roman"/>
                <w:sz w:val="24"/>
                <w:szCs w:val="24"/>
              </w:rPr>
              <w:t>осле передачи Заказчику актов сдачи - приемки работ Исполнителю не был возвращен подписанный акт сдачи - приемки работ, либо протокол замечаний по работам, то работы считаются выполнен</w:t>
            </w:r>
            <w:r w:rsidR="00720962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ыми надлежащим образом и принятыми Заказчиком. В этом случае акт сдачи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приемки работ может быть подписан Исполнителем в одностороннем порядке.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31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" w:type="dxa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820" w:type="dxa"/>
            <w:gridSpan w:val="11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ДЕЙСТВИЯ ДОГОВОРА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0" w:type="dxa"/>
            <w:gridSpan w:val="2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505" w:type="dxa"/>
            <w:gridSpan w:val="10"/>
            <w:shd w:val="clear" w:color="FFFFFF" w:fill="auto"/>
          </w:tcPr>
          <w:p w:rsidR="00481A0B" w:rsidRDefault="00EE4B17" w:rsidP="007209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Настоящий договор заключен на период с 21 февраля 2019 г. по </w:t>
            </w:r>
            <w:r w:rsidR="00720962">
              <w:rPr>
                <w:rFonts w:ascii="Times New Roman" w:hAnsi="Times New Roman"/>
                <w:sz w:val="24"/>
                <w:szCs w:val="24"/>
              </w:rPr>
              <w:t>ХХХХ</w:t>
            </w:r>
            <w:r>
              <w:rPr>
                <w:rFonts w:ascii="Times New Roman" w:hAnsi="Times New Roman"/>
                <w:sz w:val="24"/>
                <w:szCs w:val="24"/>
              </w:rPr>
              <w:t>, и вступает в силу с момента подписания Сторонами.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0" w:type="dxa"/>
            <w:gridSpan w:val="2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505" w:type="dxa"/>
            <w:gridSpan w:val="10"/>
            <w:shd w:val="clear" w:color="FFFFFF" w:fill="auto"/>
          </w:tcPr>
          <w:p w:rsidR="00481A0B" w:rsidRDefault="00EE4B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Настоящий </w:t>
            </w:r>
            <w:r>
              <w:rPr>
                <w:rFonts w:ascii="Times New Roman" w:hAnsi="Times New Roman"/>
                <w:sz w:val="24"/>
                <w:szCs w:val="24"/>
              </w:rPr>
              <w:t>договор может быть расторгнут по взаимному согласованию Сторон с письменным уведомлением не менее чем за один месяц. При этом Стороны обязаны погасить все задолженности друг перед другом в течение 3-х дней после даты окончания договора.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0" w:type="dxa"/>
            <w:gridSpan w:val="2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505" w:type="dxa"/>
            <w:gridSpan w:val="10"/>
            <w:shd w:val="clear" w:color="FFFFFF" w:fill="auto"/>
          </w:tcPr>
          <w:p w:rsidR="00481A0B" w:rsidRDefault="00EE4B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окончании </w:t>
            </w:r>
            <w:r>
              <w:rPr>
                <w:rFonts w:ascii="Times New Roman" w:hAnsi="Times New Roman"/>
                <w:sz w:val="24"/>
                <w:szCs w:val="24"/>
              </w:rPr>
              <w:t>срока действия договора он автоматически пролонгируется на последующий период, в случае если ни одна из Сторон не уведомила другую Сторону о его расторжении за один месяц до его окончания.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315" w:type="dxa"/>
            <w:shd w:val="clear" w:color="FFFFFF" w:fill="auto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481A0B" w:rsidRDefault="00481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1A0B" w:rsidRDefault="00EE4B17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31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" w:type="dxa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8820" w:type="dxa"/>
            <w:gridSpan w:val="10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ОТВЕТСТВЕННОСТЬ СТОРОН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0" w:type="dxa"/>
            <w:gridSpan w:val="2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8505" w:type="dxa"/>
            <w:gridSpan w:val="9"/>
            <w:shd w:val="clear" w:color="FFFFFF" w:fill="auto"/>
          </w:tcPr>
          <w:p w:rsidR="00481A0B" w:rsidRDefault="00EE4B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срока </w:t>
            </w:r>
            <w:r>
              <w:rPr>
                <w:rFonts w:ascii="Times New Roman" w:hAnsi="Times New Roman"/>
                <w:sz w:val="24"/>
                <w:szCs w:val="24"/>
              </w:rPr>
              <w:t>действия настоящего договора Исполнитель гарантирует Заказчику, что в случае обнаружения ошибок в работах, которые были выполнены Исполнителем, эти ошибки будут устранены Исполнителем за свой счет. Подтверждением ошибки является ее демонстрация Исполнителю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копии базы данных. Ответственность Исполнителя по данному пункту договора не распространяется на работы, которые еще не были приняты и оплачены Заказчиком.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0" w:type="dxa"/>
            <w:gridSpan w:val="2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8505" w:type="dxa"/>
            <w:gridSpan w:val="9"/>
            <w:shd w:val="clear" w:color="FFFFFF" w:fill="auto"/>
          </w:tcPr>
          <w:p w:rsidR="00481A0B" w:rsidRDefault="00EE4B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имеет право снять с себя любую ответственность за работу ПО в случае, если Зак</w:t>
            </w:r>
            <w:r>
              <w:rPr>
                <w:rFonts w:ascii="Times New Roman" w:hAnsi="Times New Roman"/>
                <w:sz w:val="24"/>
                <w:szCs w:val="24"/>
              </w:rPr>
              <w:t>азчиком было допущено внесение изменений в работу ПО, в том числе обновление релизов ПО, а также в случае, если сотрудниками Заказчика выполнялись неквалифицированные действия. В этом случае все работы по диагностике и восстановлению работоспособности ПО в</w:t>
            </w:r>
            <w:r>
              <w:rPr>
                <w:rFonts w:ascii="Times New Roman" w:hAnsi="Times New Roman"/>
                <w:sz w:val="24"/>
                <w:szCs w:val="24"/>
              </w:rPr>
              <w:t>ыполняются за счет Заказчика.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0" w:type="dxa"/>
            <w:gridSpan w:val="2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8505" w:type="dxa"/>
            <w:gridSpan w:val="9"/>
            <w:shd w:val="clear" w:color="FFFFFF" w:fill="auto"/>
          </w:tcPr>
          <w:p w:rsidR="00481A0B" w:rsidRDefault="00EE4B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если Заказчик не обеспечил на время работ работоспособность компьютерной техники, необходимой для работы Исполнителя, то время вынужденного простоя оплачивается на 100% за счет Заказчика.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0" w:type="dxa"/>
            <w:gridSpan w:val="2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8505" w:type="dxa"/>
            <w:gridSpan w:val="9"/>
            <w:shd w:val="clear" w:color="FFFFFF" w:fill="auto"/>
          </w:tcPr>
          <w:p w:rsidR="00481A0B" w:rsidRDefault="00EE4B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Заказчик, принявш</w:t>
            </w:r>
            <w:r>
              <w:rPr>
                <w:rFonts w:ascii="Times New Roman" w:hAnsi="Times New Roman"/>
                <w:sz w:val="24"/>
                <w:szCs w:val="24"/>
              </w:rPr>
              <w:t>ий работу Исполнителя без проверки, лишается права ссылаться на недостатки работы, которые могли и должны были быть установлены при приемке работ.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0" w:type="dxa"/>
            <w:gridSpan w:val="2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8505" w:type="dxa"/>
            <w:gridSpan w:val="9"/>
            <w:shd w:val="clear" w:color="FFFFFF" w:fill="auto"/>
          </w:tcPr>
          <w:p w:rsidR="00481A0B" w:rsidRDefault="00EE4B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не несет ответственности за ошибки в устанавливаемых Заказчику релизах ПО. При обнаружении </w:t>
            </w:r>
            <w:r>
              <w:rPr>
                <w:rFonts w:ascii="Times New Roman" w:hAnsi="Times New Roman"/>
                <w:sz w:val="24"/>
                <w:szCs w:val="24"/>
              </w:rPr>
              <w:t>таких ошибок, Заказчик может обратиться на линию консультаций фирмы-разработчика. В обращении необходимо указать регистрационные номера Продуктов, название организации, версии и конфигурации продукта, суть обнаруженной ошибки. Если факт наличия ошибки буде</w:t>
            </w:r>
            <w:r>
              <w:rPr>
                <w:rFonts w:ascii="Times New Roman" w:hAnsi="Times New Roman"/>
                <w:sz w:val="24"/>
                <w:szCs w:val="24"/>
              </w:rPr>
              <w:t>т подтвержден, то она будет исправлена в следующих версиях (релизах) данной типовой конфигурации.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0" w:type="dxa"/>
            <w:gridSpan w:val="2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8505" w:type="dxa"/>
            <w:gridSpan w:val="9"/>
            <w:shd w:val="clear" w:color="FFFFFF" w:fill="auto"/>
          </w:tcPr>
          <w:p w:rsidR="00481A0B" w:rsidRDefault="00EE4B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уклонении Заказчика от принятия выполненных по настоящему договору работ, риск случайной гибели или случайного повреждения результатов выполненной р</w:t>
            </w:r>
            <w:r>
              <w:rPr>
                <w:rFonts w:ascii="Times New Roman" w:hAnsi="Times New Roman"/>
                <w:sz w:val="24"/>
                <w:szCs w:val="24"/>
              </w:rPr>
              <w:t>аботы признается перешедшим к Заказчику с момента, когда сдача-приемка работ по настоящему договору должна была состояться.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315" w:type="dxa"/>
            <w:shd w:val="clear" w:color="FFFFFF" w:fill="auto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481A0B" w:rsidRDefault="00481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" w:type="dxa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8820" w:type="dxa"/>
            <w:gridSpan w:val="10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УСЛОВИЯ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0" w:type="dxa"/>
            <w:gridSpan w:val="2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8505" w:type="dxa"/>
            <w:gridSpan w:val="9"/>
            <w:shd w:val="clear" w:color="FFFFFF" w:fill="auto"/>
          </w:tcPr>
          <w:p w:rsidR="00481A0B" w:rsidRDefault="00EE4B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изменения и дополнения к настоящему договору имеют силу, если они совершены в </w:t>
            </w:r>
            <w:r>
              <w:rPr>
                <w:rFonts w:ascii="Times New Roman" w:hAnsi="Times New Roman"/>
                <w:sz w:val="24"/>
                <w:szCs w:val="24"/>
              </w:rPr>
              <w:t>письменной форме и подписаны уполномоченными представителями обеих Сторон.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0" w:type="dxa"/>
            <w:gridSpan w:val="2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8505" w:type="dxa"/>
            <w:gridSpan w:val="9"/>
            <w:shd w:val="clear" w:color="FFFFFF" w:fill="auto"/>
          </w:tcPr>
          <w:p w:rsidR="00481A0B" w:rsidRDefault="00EE4B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Стороны освобождаются от ответственно</w:t>
            </w:r>
            <w:r w:rsidR="0072096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 за неисполнение своих обязательств по настоящему договору, если этому препятствует чрезвычайное и непреодолимое при данных условиях обс</w:t>
            </w:r>
            <w:r>
              <w:rPr>
                <w:rFonts w:ascii="Times New Roman" w:hAnsi="Times New Roman"/>
                <w:sz w:val="24"/>
                <w:szCs w:val="24"/>
              </w:rPr>
              <w:t>тоятельство.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0" w:type="dxa"/>
            <w:gridSpan w:val="2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8505" w:type="dxa"/>
            <w:gridSpan w:val="9"/>
            <w:shd w:val="clear" w:color="FFFFFF" w:fill="auto"/>
          </w:tcPr>
          <w:p w:rsidR="00481A0B" w:rsidRDefault="00EE4B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не должен осуществлять действия, направленные на привлечение специалистов Исполнителя к работе у Заказчика с переходом к нему на работу, как штатным сотрудником, так и совместителем.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0" w:type="dxa"/>
            <w:gridSpan w:val="2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8505" w:type="dxa"/>
            <w:gridSpan w:val="9"/>
            <w:shd w:val="clear" w:color="FFFFFF" w:fill="auto"/>
          </w:tcPr>
          <w:p w:rsidR="00481A0B" w:rsidRDefault="00EE4B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имеет право размещать в отк</w:t>
            </w:r>
            <w:r>
              <w:rPr>
                <w:rFonts w:ascii="Times New Roman" w:hAnsi="Times New Roman"/>
                <w:sz w:val="24"/>
                <w:szCs w:val="24"/>
              </w:rPr>
              <w:t>рытых источниках информацию о том, что им были выполнены работы для Заказчика. При этом эта информация не должна содержать конфиденциальной информации о</w:t>
            </w:r>
            <w:r w:rsidR="00720962">
              <w:rPr>
                <w:rFonts w:ascii="Times New Roman" w:hAnsi="Times New Roman"/>
                <w:sz w:val="24"/>
                <w:szCs w:val="24"/>
              </w:rPr>
              <w:t xml:space="preserve"> деятельности Заказчика. Открытыми ист</w:t>
            </w:r>
            <w:r>
              <w:rPr>
                <w:rFonts w:ascii="Times New Roman" w:hAnsi="Times New Roman"/>
                <w:sz w:val="24"/>
                <w:szCs w:val="24"/>
              </w:rPr>
              <w:t>очниками могут быть такие источники, как официальный сайт Исполнит</w:t>
            </w:r>
            <w:r>
              <w:rPr>
                <w:rFonts w:ascii="Times New Roman" w:hAnsi="Times New Roman"/>
                <w:sz w:val="24"/>
                <w:szCs w:val="24"/>
              </w:rPr>
              <w:t>еля, справочник внедренных решений фирмы «1С» и другие.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0" w:type="dxa"/>
            <w:gridSpan w:val="2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8505" w:type="dxa"/>
            <w:gridSpan w:val="9"/>
            <w:shd w:val="clear" w:color="FFFFFF" w:fill="auto"/>
          </w:tcPr>
          <w:p w:rsidR="00481A0B" w:rsidRDefault="00EE4B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нарушения Заказчиком указанных в п. 7.3. настоящего договора обязательств, Заказчик обязуется возместить Исполнителю все убытки (реальный ущерб и упущенную выгоду), а также защитить Исп</w:t>
            </w:r>
            <w:r>
              <w:rPr>
                <w:rFonts w:ascii="Times New Roman" w:hAnsi="Times New Roman"/>
                <w:sz w:val="24"/>
                <w:szCs w:val="24"/>
              </w:rPr>
              <w:t>олнителя от любых потерь, повреждений или расходов, вызванных прямо или косвенно нарушением указанных обязательств.</w:t>
            </w:r>
          </w:p>
        </w:tc>
      </w:tr>
    </w:tbl>
    <w:p w:rsidR="00481A0B" w:rsidRDefault="00EE4B17">
      <w:r>
        <w:br w:type="page"/>
      </w:r>
    </w:p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31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0" w:type="dxa"/>
            <w:gridSpan w:val="2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8505" w:type="dxa"/>
            <w:gridSpan w:val="9"/>
            <w:shd w:val="clear" w:color="FFFFFF" w:fill="auto"/>
          </w:tcPr>
          <w:p w:rsidR="00481A0B" w:rsidRDefault="00EE4B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споры и разногласия, которые могут возникнуть между Сторонами по вопросам, не нашедшим своего разрешения в тексте данного </w:t>
            </w:r>
            <w:r>
              <w:rPr>
                <w:rFonts w:ascii="Times New Roman" w:hAnsi="Times New Roman"/>
                <w:sz w:val="24"/>
                <w:szCs w:val="24"/>
              </w:rPr>
              <w:t>договора, будут разрешаться путем переговоров. При не урегулировании в процессе переговоров спорных вопросов, споры разрешаются в арбитражном суде г. Москвы.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0" w:type="dxa"/>
            <w:gridSpan w:val="2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8505" w:type="dxa"/>
            <w:gridSpan w:val="9"/>
            <w:shd w:val="clear" w:color="FFFFFF" w:fill="auto"/>
          </w:tcPr>
          <w:p w:rsidR="00481A0B" w:rsidRDefault="00EE4B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Настоящий договор составлен в двух экземплярах, имеющих равную юридическую силу, по одному д</w:t>
            </w:r>
            <w:r>
              <w:rPr>
                <w:rFonts w:ascii="Times New Roman" w:hAnsi="Times New Roman"/>
                <w:sz w:val="24"/>
                <w:szCs w:val="24"/>
              </w:rPr>
              <w:t>ля каждой из Сторон.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31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" w:type="dxa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8820" w:type="dxa"/>
            <w:gridSpan w:val="10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РЕКВИЗИТЫ И ПОДПИСИ СТОРОН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31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945"/>
        <w:gridCol w:w="315"/>
        <w:gridCol w:w="945"/>
        <w:gridCol w:w="945"/>
        <w:gridCol w:w="945"/>
      </w:tblGrid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890" w:type="dxa"/>
            <w:gridSpan w:val="2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481A0B" w:rsidRDefault="00481A0B">
            <w:pPr>
              <w:rPr>
                <w:szCs w:val="16"/>
              </w:rPr>
            </w:pPr>
          </w:p>
        </w:tc>
        <w:tc>
          <w:tcPr>
            <w:tcW w:w="1890" w:type="dxa"/>
            <w:gridSpan w:val="2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890" w:type="dxa"/>
            <w:gridSpan w:val="2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Ходырев Николай Андреевич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481A0B" w:rsidRDefault="00481A0B">
            <w:pPr>
              <w:rPr>
                <w:szCs w:val="16"/>
              </w:rPr>
            </w:pPr>
          </w:p>
        </w:tc>
        <w:tc>
          <w:tcPr>
            <w:tcW w:w="1890" w:type="dxa"/>
            <w:gridSpan w:val="2"/>
            <w:shd w:val="clear" w:color="FFFFFF" w:fill="auto"/>
          </w:tcPr>
          <w:p w:rsidR="00481A0B" w:rsidRDefault="007209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ХХХ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 312833705081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481A0B" w:rsidRDefault="00481A0B">
            <w:pPr>
              <w:rPr>
                <w:szCs w:val="16"/>
              </w:rPr>
            </w:pPr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481A0B" w:rsidRDefault="00EE4B17" w:rsidP="007209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="00720962">
              <w:rPr>
                <w:rFonts w:ascii="Times New Roman" w:hAnsi="Times New Roman"/>
                <w:sz w:val="24"/>
                <w:szCs w:val="24"/>
              </w:rPr>
              <w:t>ХХХ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890" w:type="dxa"/>
            <w:gridSpan w:val="2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295029, Крым Респ, Симферополь г, им В.С.Бархатовой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№ 80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481A0B" w:rsidRDefault="00481A0B">
            <w:pPr>
              <w:rPr>
                <w:szCs w:val="16"/>
              </w:rPr>
            </w:pPr>
          </w:p>
        </w:tc>
        <w:tc>
          <w:tcPr>
            <w:tcW w:w="1890" w:type="dxa"/>
            <w:gridSpan w:val="2"/>
            <w:shd w:val="clear" w:color="FFFFFF" w:fill="auto"/>
          </w:tcPr>
          <w:p w:rsidR="00481A0B" w:rsidRDefault="00EE4B17" w:rsidP="007209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  <w:r w:rsidR="00720962">
              <w:rPr>
                <w:rFonts w:ascii="Times New Roman" w:hAnsi="Times New Roman"/>
                <w:sz w:val="24"/>
                <w:szCs w:val="24"/>
              </w:rPr>
              <w:t xml:space="preserve"> ХХХ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тел./факс: +7 (978) 5605485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481A0B" w:rsidRDefault="00481A0B">
            <w:pPr>
              <w:rPr>
                <w:szCs w:val="16"/>
              </w:rPr>
            </w:pPr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тел./факс: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481A0B" w:rsidRDefault="00481A0B">
            <w:pPr>
              <w:rPr>
                <w:szCs w:val="16"/>
              </w:rPr>
            </w:pPr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р/c 40802810102230000327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481A0B" w:rsidRDefault="00481A0B">
            <w:pPr>
              <w:rPr>
                <w:szCs w:val="16"/>
              </w:rPr>
            </w:pPr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481A0B" w:rsidRDefault="00EE4B17" w:rsidP="007209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р/c </w:t>
            </w:r>
            <w:r w:rsidR="00720962">
              <w:rPr>
                <w:rFonts w:ascii="Times New Roman" w:hAnsi="Times New Roman"/>
                <w:sz w:val="24"/>
                <w:szCs w:val="24"/>
              </w:rPr>
              <w:t>ХХХ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890" w:type="dxa"/>
            <w:gridSpan w:val="2"/>
            <w:shd w:val="clear" w:color="FFFFFF" w:fill="auto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АО "АЛЬФА-БАНК"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481A0B" w:rsidRDefault="00481A0B">
            <w:pPr>
              <w:rPr>
                <w:szCs w:val="16"/>
              </w:rPr>
            </w:pPr>
          </w:p>
        </w:tc>
        <w:tc>
          <w:tcPr>
            <w:tcW w:w="1890" w:type="dxa"/>
            <w:gridSpan w:val="2"/>
            <w:shd w:val="clear" w:color="FFFFFF" w:fill="auto"/>
          </w:tcPr>
          <w:p w:rsidR="00481A0B" w:rsidRDefault="00EE4B17" w:rsidP="007209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ПАО </w:t>
            </w:r>
            <w:r w:rsidR="00720962">
              <w:rPr>
                <w:rFonts w:ascii="Times New Roman" w:hAnsi="Times New Roman"/>
                <w:sz w:val="24"/>
                <w:szCs w:val="24"/>
              </w:rPr>
              <w:t>ХХХ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30101810200000000593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481A0B" w:rsidRDefault="00481A0B">
            <w:pPr>
              <w:rPr>
                <w:szCs w:val="16"/>
              </w:rPr>
            </w:pPr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481A0B" w:rsidRDefault="00EE4B17" w:rsidP="007209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="00720962">
              <w:rPr>
                <w:rFonts w:ascii="Times New Roman" w:hAnsi="Times New Roman"/>
                <w:sz w:val="24"/>
                <w:szCs w:val="24"/>
              </w:rPr>
              <w:t>ХХХ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044525593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481A0B" w:rsidRDefault="00481A0B">
            <w:pPr>
              <w:rPr>
                <w:szCs w:val="16"/>
              </w:rPr>
            </w:pPr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481A0B" w:rsidRDefault="00EE4B17" w:rsidP="007209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720962">
              <w:rPr>
                <w:rFonts w:ascii="Times New Roman" w:hAnsi="Times New Roman"/>
                <w:sz w:val="24"/>
                <w:szCs w:val="24"/>
              </w:rPr>
              <w:t>ХХХ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81A0B" w:rsidRDefault="00481A0B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81A0B" w:rsidRDefault="00EE4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Ходырев Н.А.</w:t>
            </w: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81A0B" w:rsidRDefault="00481A0B">
            <w:pPr>
              <w:rPr>
                <w:szCs w:val="16"/>
              </w:rPr>
            </w:pP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81A0B" w:rsidRDefault="007209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ХХХХХ</w:t>
            </w: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0" w:type="dxa"/>
            <w:gridSpan w:val="4"/>
            <w:shd w:val="clear" w:color="FFFFFF" w:fill="auto"/>
          </w:tcPr>
          <w:p w:rsidR="00481A0B" w:rsidRDefault="00EE4B17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подпись</w:t>
            </w:r>
          </w:p>
        </w:tc>
        <w:tc>
          <w:tcPr>
            <w:tcW w:w="1890" w:type="dxa"/>
            <w:gridSpan w:val="2"/>
            <w:shd w:val="clear" w:color="FFFFFF" w:fill="auto"/>
          </w:tcPr>
          <w:p w:rsidR="00481A0B" w:rsidRDefault="00EE4B17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подпись</w:t>
            </w: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81A0B" w:rsidRDefault="00481A0B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945" w:type="dxa"/>
            <w:shd w:val="clear" w:color="FFFFFF" w:fill="auto"/>
            <w:vAlign w:val="bottom"/>
          </w:tcPr>
          <w:p w:rsidR="00481A0B" w:rsidRDefault="00EE4B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gridSpan w:val="2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EE4B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81A0B" w:rsidRDefault="00481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4B17" w:rsidRDefault="00EE4B17"/>
    <w:sectPr w:rsidR="00EE4B17">
      <w:pgSz w:w="11907" w:h="16839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0B"/>
    <w:rsid w:val="00481A0B"/>
    <w:rsid w:val="00720962"/>
    <w:rsid w:val="00EE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2F64"/>
  <w15:docId w15:val="{2B308DAB-9F95-4A30-99E3-43F30149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Ярославна</dc:creator>
  <cp:lastModifiedBy>Iaroslavna Khodyreva</cp:lastModifiedBy>
  <cp:revision>2</cp:revision>
  <dcterms:created xsi:type="dcterms:W3CDTF">2019-02-22T09:34:00Z</dcterms:created>
  <dcterms:modified xsi:type="dcterms:W3CDTF">2019-02-22T09:34:00Z</dcterms:modified>
</cp:coreProperties>
</file>